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 w:eastAsia="Times New Roman"/>
          <w:b/>
          <w:sz w:val="20"/>
        </w:rPr>
        <w:t>Образец № 4</w:t>
      </w:r>
    </w:p>
    <w:p>
      <w:pPr>
        <w:spacing w:after="0"/>
        <w:jc w:val="center"/>
      </w:pPr>
      <w:r>
        <w:rPr>
          <w:rFonts w:ascii="Times New Roman" w:hAnsi="Times New Roman" w:eastAsia="Times New Roman"/>
          <w:b w:val="0"/>
          <w:i w:val="0"/>
          <w:sz w:val="20"/>
        </w:rPr>
        <w:t>Ремонт офисного помещения</w:t>
      </w:r>
    </w:p>
    <w:p>
      <w:pPr>
        <w:jc w:val="center"/>
      </w:pPr>
      <w:r>
        <w:rPr>
          <w:rFonts w:ascii="Times New Roman" w:hAnsi="Times New Roman" w:eastAsia="Times New Roman"/>
          <w:b w:val="0"/>
          <w:i/>
          <w:sz w:val="16"/>
        </w:rPr>
        <w:t>[наименование стройки (ремонтируемого объекта)]</w:t>
      </w:r>
    </w:p>
    <w:p>
      <w:pPr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ЛОКАЛЬНЫЙ СМЕТНЫЙ РАСЧЕТ № 1</w:t>
      </w:r>
    </w:p>
    <w:p>
      <w:pPr>
        <w:jc w:val="center"/>
      </w:pPr>
      <w:r>
        <w:rPr>
          <w:rFonts w:ascii="Times New Roman" w:hAnsi="Times New Roman" w:eastAsia="Times New Roman"/>
          <w:b w:val="0"/>
          <w:i w:val="0"/>
          <w:sz w:val="20"/>
        </w:rPr>
        <w:t>(локальная смета)</w:t>
      </w:r>
    </w:p>
    <w:p>
      <w:pPr>
        <w:jc w:val="center"/>
      </w:pPr>
      <w:r>
        <w:rPr>
          <w:rFonts w:ascii="Times New Roman" w:hAnsi="Times New Roman" w:eastAsia="Times New Roman"/>
          <w:b w:val="0"/>
          <w:i w:val="0"/>
          <w:sz w:val="20"/>
        </w:rPr>
        <w:t>на Отделочные и общестроительные работы, помещение № 12</w:t>
      </w:r>
    </w:p>
    <w:p>
      <w:pPr>
        <w:jc w:val="center"/>
      </w:pPr>
      <w:r>
        <w:rPr>
          <w:rFonts w:ascii="Times New Roman" w:hAnsi="Times New Roman" w:eastAsia="Times New Roman"/>
          <w:b w:val="0"/>
          <w:i/>
          <w:sz w:val="16"/>
        </w:rPr>
        <w:t>(наименование работ и затрат, наименование объекта)</w:t>
      </w:r>
    </w:p>
    <w:p>
      <w:pPr>
        <w:spacing w:after="0"/>
      </w:pPr>
      <w:r>
        <w:rPr>
          <w:rFonts w:ascii="Times New Roman" w:hAnsi="Times New Roman" w:eastAsia="Times New Roman"/>
          <w:b w:val="0"/>
          <w:sz w:val="20"/>
        </w:rPr>
        <w:t>Основание: Ведомость объемов работ № 01 от 15.01.2026</w:t>
      </w:r>
    </w:p>
    <w:p>
      <w:pPr>
        <w:spacing w:after="0"/>
      </w:pPr>
      <w:r>
        <w:rPr>
          <w:rFonts w:ascii="Times New Roman" w:hAnsi="Times New Roman" w:eastAsia="Times New Roman"/>
          <w:b w:val="0"/>
          <w:sz w:val="20"/>
        </w:rPr>
        <w:t>Сметная стоимость 160.322 тыс. руб.</w:t>
      </w:r>
    </w:p>
    <w:p>
      <w:pPr>
        <w:spacing w:after="0"/>
      </w:pPr>
      <w:r>
        <w:rPr>
          <w:rFonts w:ascii="Times New Roman" w:hAnsi="Times New Roman" w:eastAsia="Times New Roman"/>
          <w:b w:val="0"/>
          <w:sz w:val="20"/>
        </w:rPr>
        <w:t>Средства на оплату труда 69.273 тыс. руб.</w:t>
      </w:r>
    </w:p>
    <w:p>
      <w:pPr>
        <w:spacing w:after="0"/>
      </w:pPr>
      <w:r>
        <w:rPr>
          <w:rFonts w:ascii="Times New Roman" w:hAnsi="Times New Roman" w:eastAsia="Times New Roman"/>
          <w:b w:val="0"/>
          <w:sz w:val="20"/>
        </w:rPr>
        <w:t>Составлен(а) в текущих (прогнозных) ценах по состоянию на I квартал 2026 г.</w:t>
      </w:r>
    </w:p>
    <w:p>
      <w:pPr>
        <w:spacing w:after="0"/>
        <w:jc w:val="right"/>
      </w:pPr>
      <w:r>
        <w:rPr>
          <w:rFonts w:ascii="Times New Roman" w:hAnsi="Times New Roman" w:eastAsia="Times New Roman"/>
          <w:b w:val="0"/>
          <w:sz w:val="20"/>
        </w:rPr>
        <w:t>руб.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28"/>
        <w:gridCol w:w="1428"/>
        <w:gridCol w:w="1428"/>
        <w:gridCol w:w="1428"/>
        <w:gridCol w:w="1428"/>
        <w:gridCol w:w="1428"/>
        <w:gridCol w:w="1428"/>
        <w:gridCol w:w="1428"/>
        <w:gridCol w:w="1428"/>
        <w:gridCol w:w="1428"/>
        <w:gridCol w:w="1428"/>
      </w:tblGrid>
      <w:tr>
        <w:trPr>
          <w:tblHeader w:val="true"/>
        </w:trPr>
        <w:tc>
          <w:tcPr>
            <w:tcW w:type="dxa" w:w="648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№ п.п.</w:t>
            </w:r>
          </w:p>
        </w:tc>
        <w:tc>
          <w:tcPr>
            <w:tcW w:type="dxa" w:w="1655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Шифр и номер позиции норматива</w:t>
            </w:r>
          </w:p>
        </w:tc>
        <w:tc>
          <w:tcPr>
            <w:tcW w:type="dxa" w:w="3528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Наименование работ и затрат, единица измерения</w:t>
            </w:r>
          </w:p>
        </w:tc>
        <w:tc>
          <w:tcPr>
            <w:tcW w:type="dxa" w:w="1007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Количество</w:t>
            </w:r>
          </w:p>
        </w:tc>
        <w:tc>
          <w:tcPr>
            <w:tcW w:type="dxa" w:w="2592"/>
            <w:gridSpan w:val="2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Стоимость единицы</w:t>
            </w:r>
          </w:p>
        </w:tc>
        <w:tc>
          <w:tcPr>
            <w:tcW w:type="dxa" w:w="3816"/>
            <w:gridSpan w:val="3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Общая стоимость</w:t>
            </w:r>
          </w:p>
        </w:tc>
        <w:tc>
          <w:tcPr>
            <w:tcW w:type="dxa" w:w="2160"/>
            <w:gridSpan w:val="2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Затраты труда рабочих, чел.-ч, не занятых обслуживанием машин</w:t>
            </w:r>
          </w:p>
        </w:tc>
      </w:tr>
      <w:tr>
        <w:trPr>
          <w:tblHeader w:val="true"/>
        </w:trPr>
        <w:tc>
          <w:tcPr>
            <w:tcW w:type="dxa" w:w="648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655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3528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007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224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3"/>
              </w:rPr>
              <w:t>всего</w:t>
              <w:br/>
              <w:t>оплаты труда</w:t>
            </w:r>
          </w:p>
        </w:tc>
        <w:tc>
          <w:tcPr>
            <w:tcW w:type="dxa" w:w="1368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3"/>
              </w:rPr>
              <w:t>эксплуатации машин</w:t>
              <w:br/>
              <w:t>в т.ч. оплаты труда</w:t>
            </w:r>
          </w:p>
        </w:tc>
        <w:tc>
          <w:tcPr>
            <w:tcW w:type="dxa" w:w="1224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3"/>
              </w:rPr>
              <w:t>всего</w:t>
            </w:r>
          </w:p>
        </w:tc>
        <w:tc>
          <w:tcPr>
            <w:tcW w:type="dxa" w:w="1224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3"/>
              </w:rPr>
              <w:t>оплаты труда</w:t>
            </w:r>
          </w:p>
        </w:tc>
        <w:tc>
          <w:tcPr>
            <w:tcW w:type="dxa" w:w="1368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3"/>
              </w:rPr>
              <w:t>эксплуатации машин</w:t>
              <w:br/>
              <w:t>в т.ч. оплаты труда</w:t>
            </w:r>
          </w:p>
        </w:tc>
        <w:tc>
          <w:tcPr>
            <w:tcW w:type="dxa" w:w="1080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3"/>
              </w:rPr>
              <w:t>на единицу</w:t>
            </w:r>
          </w:p>
        </w:tc>
        <w:tc>
          <w:tcPr>
            <w:tcW w:type="dxa" w:w="1080"/>
            <w:vMerge w:val="restart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3"/>
              </w:rPr>
              <w:t>всего</w:t>
            </w:r>
          </w:p>
        </w:tc>
      </w:tr>
      <w:tr>
        <w:trPr>
          <w:tblHeader w:val="true"/>
        </w:trPr>
        <w:tc>
          <w:tcPr>
            <w:tcW w:type="dxa" w:w="648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655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3528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007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224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368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224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224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368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080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  <w:tc>
          <w:tcPr>
            <w:tcW w:type="dxa" w:w="1080"/>
            <w:vMerge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</w:tcPr>
          <w:p/>
        </w:tc>
      </w:tr>
      <w:tr>
        <w:trPr>
          <w:tblHeader w:val="true"/>
        </w:trP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1</w:t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2</w:t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3</w:t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4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5</w:t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6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7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8</w:t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9</w:t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10</w:t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E5E7EB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11</w:t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1</w:t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ФЕР10-01-039-01</w:t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Демонтаж оконных блоков, 100 м²</w:t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0.24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12 345.67</w:t>
              <w:br/>
              <w:t>з/п 5 020.12</w:t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780.50</w:t>
              <w:br/>
              <w:t>в т.ч. з/п 110.25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2 962.96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1 204.83</w:t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187.32</w:t>
              <w:br/>
              <w:t>в т.ч. з/п 26.46</w:t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38.50</w:t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9.24</w:t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2</w:t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ФЕР15-04-005-04</w:t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Штукатурка стен улучшенная, 100 м²</w:t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1.85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52 800.00</w:t>
              <w:br/>
              <w:t>з/п 18 400.00</w:t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1 200.00</w:t>
              <w:br/>
              <w:t>в т.ч. з/п 280.00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97 680.00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34 040.00</w:t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2 220.00</w:t>
              <w:br/>
              <w:t>в т.ч. з/п 518.00</w:t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210.00</w:t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388.50</w:t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3</w:t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ФЕР15-06-001-01</w:t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Окраска стен водоэмульсионной краской, 100 м²</w:t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1.85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16 400.00</w:t>
              <w:br/>
              <w:t>з/п 6 800.00</w:t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150.00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30 340.00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12 580.00</w:t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277.50</w:t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76.00</w:t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140.60</w:t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4</w:t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ФЕР11-01-011-01</w:t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Устройство стяжек цементных толщиной 20 мм, 100 м²</w:t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0.92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23 730.00</w:t>
              <w:br/>
              <w:t>з/п 18 520.00</w:t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3 320.00</w:t>
              <w:br/>
              <w:t>в т.ч. з/п 620.00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21 831.60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17 038.40</w:t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3 054.40</w:t>
              <w:br/>
              <w:t>в т.ч. з/п 570.40</w:t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224.00</w:t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206.08</w:t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5</w:t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ФЕР08-03-591-01</w:t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Установка розеток и выключателей, 100 шт.</w:t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0.35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21 450.00</w:t>
              <w:br/>
              <w:t>з/п 12 600.00</w:t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900.00</w:t>
              <w:br/>
              <w:t>в т.ч. з/п 140.00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7 507.50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4 410.00</w:t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315.00</w:t>
              <w:br/>
              <w:t>в т.ч. з/п 49.00</w:t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132.00</w:t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  <w:t>46.20</w:t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64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655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352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07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3"/>
              </w:rPr>
            </w:r>
          </w:p>
        </w:tc>
      </w:tr>
      <w:tr>
        <w:tc>
          <w:tcPr>
            <w:tcW w:type="dxa" w:w="9430"/>
            <w:gridSpan w:val="6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DCFCE7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ИТОГО ПО СМЕТЕ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DCFCE7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160 322.06</w:t>
            </w:r>
          </w:p>
        </w:tc>
        <w:tc>
          <w:tcPr>
            <w:tcW w:type="dxa" w:w="1224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DCFCE7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69 273.23</w:t>
            </w:r>
          </w:p>
        </w:tc>
        <w:tc>
          <w:tcPr>
            <w:tcW w:type="dxa" w:w="1368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DCFCE7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DCFCE7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</w:r>
          </w:p>
        </w:tc>
        <w:tc>
          <w:tcPr>
            <w:tcW w:type="dxa" w:w="1080"/>
            <w:tcBorders>
              <w:top w:sz="4" w:val="single" w:color="777777" w:space="0"/>
              <w:start w:sz="4" w:val="single" w:color="777777" w:space="0"/>
              <w:bottom w:sz="4" w:val="single" w:color="777777" w:space="0"/>
              <w:end w:sz="4" w:val="single" w:color="777777" w:space="0"/>
            </w:tcBorders>
            <w:vAlign w:val="center"/>
            <w:shd w:fill="DCFCE7"/>
          </w:tcPr>
          <w:p>
            <w:pPr>
              <w:jc w:val="righ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4"/>
              </w:rPr>
              <w:t>790.62</w:t>
            </w:r>
          </w:p>
        </w:tc>
      </w:tr>
    </w:tbl>
    <w:p/>
    <w:p>
      <w:pPr>
        <w:spacing w:after="0"/>
      </w:pPr>
      <w:r>
        <w:rPr>
          <w:rFonts w:ascii="Times New Roman" w:hAnsi="Times New Roman" w:eastAsia="Times New Roman"/>
          <w:b w:val="0"/>
          <w:sz w:val="20"/>
        </w:rPr>
        <w:t>Составил _________________________________________________________</w:t>
      </w:r>
    </w:p>
    <w:p>
      <w:pPr>
        <w:jc w:val="center"/>
      </w:pPr>
      <w:r>
        <w:rPr>
          <w:rFonts w:ascii="Times New Roman" w:hAnsi="Times New Roman" w:eastAsia="Times New Roman"/>
          <w:b w:val="0"/>
          <w:i/>
          <w:sz w:val="16"/>
        </w:rPr>
        <w:t>[должность, подпись (инициалы, фамилия)]</w:t>
      </w:r>
    </w:p>
    <w:p>
      <w:pPr>
        <w:spacing w:after="0"/>
      </w:pPr>
      <w:r>
        <w:rPr>
          <w:rFonts w:ascii="Times New Roman" w:hAnsi="Times New Roman" w:eastAsia="Times New Roman"/>
          <w:b w:val="0"/>
          <w:sz w:val="20"/>
        </w:rPr>
        <w:t>Проверил _________________________________________________________</w:t>
      </w:r>
    </w:p>
    <w:p>
      <w:pPr>
        <w:jc w:val="center"/>
      </w:pPr>
      <w:r>
        <w:rPr>
          <w:rFonts w:ascii="Times New Roman" w:hAnsi="Times New Roman" w:eastAsia="Times New Roman"/>
          <w:b w:val="0"/>
          <w:i/>
          <w:sz w:val="16"/>
        </w:rPr>
        <w:t>[должность, подпись (инициалы, фамилия)]</w:t>
      </w:r>
    </w:p>
    <w:p>
      <w:pPr>
        <w:spacing w:before="120"/>
      </w:pPr>
      <w:r>
        <w:rPr>
          <w:rFonts w:ascii="Times New Roman" w:hAnsi="Times New Roman" w:eastAsia="Times New Roman"/>
          <w:sz w:val="16"/>
        </w:rPr>
        <w:t>Примечание: редактируемый шаблон Образца №4 локального сметного расчета. Перед официальным применением проверьте требования заказчика и действующую методику.</w:t>
      </w:r>
    </w:p>
    <w:sectPr w:rsidR="00FC693F" w:rsidRPr="0006063C" w:rsidSect="00034616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