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11827"/>
          <w:sz w:val="32"/>
        </w:rPr>
        <w:t>Выходные (печатные) формы ГРАНД-Сметы — заполненный образец</w:t>
      </w:r>
    </w:p>
    <w:p>
      <w:pPr>
        <w:jc w:val="center"/>
      </w:pPr>
      <w:r>
        <w:rPr>
          <w:i/>
        </w:rPr>
        <w:t>Шаблон реестра, чек-листа и инструкции для подготовки печатных документов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478"/>
      </w:tblGrid>
      <w:tr>
        <w:tc>
          <w:tcPr>
            <w:tcW w:type="dxa" w:w="15478"/>
            <w:shd w:fill="FEF3C7"/>
          </w:tcPr>
          <w:p>
            <w:r>
              <w:rPr>
                <w:sz w:val="18"/>
              </w:rPr>
              <w:t>Важно: документ не является закрытым файлом шаблона программы. Он нужен для учета выходных форм, подготовки инструкции и проверки параметров печати. Реальные пользовательские формы устанавливаются в ГРАНД-Смете по правилам конкретной версии программы.</w:t>
            </w:r>
          </w:p>
        </w:tc>
      </w:tr>
    </w:tbl>
    <w:p/>
    <w:p>
      <w:pPr>
        <w:pStyle w:val="Heading2"/>
      </w:pPr>
      <w:r>
        <w:t>1. Реестр выходных форм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0"/>
        <w:gridCol w:w="1720"/>
        <w:gridCol w:w="1720"/>
        <w:gridCol w:w="1720"/>
        <w:gridCol w:w="1720"/>
        <w:gridCol w:w="1720"/>
        <w:gridCol w:w="1720"/>
        <w:gridCol w:w="1720"/>
        <w:gridCol w:w="1720"/>
      </w:tblGrid>
      <w:tr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№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Группа формы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Метод расчета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Название формы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Назначение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Источник / папка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Формат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Статус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Примечание</w:t>
            </w:r>
          </w:p>
        </w:tc>
      </w:tr>
      <w:tr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Локальные сметы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РИМ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Локальный сметный расчет РИМ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Печать сметы с ресурсами, ценами и индексами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Образцы форм / Локальные сметы / РИМ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XLSX/PDF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Проверить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Сверить регион и квартал</w:t>
            </w:r>
          </w:p>
        </w:tc>
      </w:tr>
      <w:tr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2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Акты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По договору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КС-2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Акт о приемке выполненных работ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Образцы форм / Акты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XLSX/PDF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Готово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Проверить период</w:t>
            </w:r>
          </w:p>
        </w:tc>
      </w:tr>
      <w:tr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3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Акты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По договору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КС-3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Справка о стоимости выполненных работ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Образцы форм / Акты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XLSX/PDF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Готово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На основании КС-2</w:t>
            </w:r>
          </w:p>
        </w:tc>
      </w:tr>
      <w:tr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4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Ресурсы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РИМ / ресурсный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Ведомость ресурсов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Материалы, машины, труд, оборудование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Образцы форм / Ресурсы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XLSX/PDF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Проверить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Проверить неучтенные ресурсы</w:t>
            </w:r>
          </w:p>
        </w:tc>
      </w:tr>
      <w:tr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5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Пользовательские формы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Любой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Форма заказчика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Печать с фирменной шапкой и нужными колонками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Мои формы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XLSX/PDF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В работе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Не менять служебные файлы</w:t>
            </w:r>
          </w:p>
        </w:tc>
      </w:tr>
    </w:tbl>
    <w:p>
      <w:pPr>
        <w:pStyle w:val="Heading2"/>
      </w:pPr>
      <w:r>
        <w:t>2. Чек-лист перед печатью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9"/>
        <w:gridCol w:w="5159"/>
        <w:gridCol w:w="5159"/>
      </w:tblGrid>
      <w:tr>
        <w:tc>
          <w:tcPr>
            <w:tcW w:type="dxa" w:w="5159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Параметр</w:t>
            </w:r>
          </w:p>
        </w:tc>
        <w:tc>
          <w:tcPr>
            <w:tcW w:type="dxa" w:w="5159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Что проверить</w:t>
            </w:r>
          </w:p>
        </w:tc>
        <w:tc>
          <w:tcPr>
            <w:tcW w:type="dxa" w:w="5159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Отметка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Метод расчета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Выбран шаблон для РИМ, ресурсного или базисно-индексного метода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Да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Регион и квартал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Регион, ценовая зона и квартал совпадают с расчетом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Да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Итоги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Итог по смете совпадает с расчетом в программе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Да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Коэффициенты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Отображаются так, как требует заказчик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Проверить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Подписи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Заполнены составил, проверил, заказчик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Да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Формат выдачи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Сохранены XLSX и PDF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Да</w:t>
            </w:r>
          </w:p>
        </w:tc>
      </w:tr>
    </w:tbl>
    <w:p>
      <w:r>
        <w:br w:type="page"/>
      </w:r>
    </w:p>
    <w:p>
      <w:pPr>
        <w:pStyle w:val="Heading2"/>
      </w:pPr>
      <w:r>
        <w:t>3. Краткая инструкция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9"/>
        <w:gridCol w:w="5159"/>
        <w:gridCol w:w="5159"/>
      </w:tblGrid>
      <w:tr>
        <w:tc>
          <w:tcPr>
            <w:tcW w:type="dxa" w:w="5159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Шаг</w:t>
            </w:r>
          </w:p>
        </w:tc>
        <w:tc>
          <w:tcPr>
            <w:tcW w:type="dxa" w:w="5159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Действие</w:t>
            </w:r>
          </w:p>
        </w:tc>
        <w:tc>
          <w:tcPr>
            <w:tcW w:type="dxa" w:w="5159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Подсказка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Откройте смету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Проверьте метод расчета, нормативную базу, регион и квартал.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2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Перейдите к печати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Откройте Файл → Формы для печати / Печать.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3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Выберите группу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Например: локальные сметы, акты, ресурсы, объектные сметы.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4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Выберите шаблон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Форма должна соответствовать методу расчета и требованиям заказчика.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5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Настройте вывод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Проверьте итоги, коэффициенты, подписи и отображение ресурсов.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6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Сформируйте документ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Сохраните в XLSX/PDF или отправьте на печать.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7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Проверьте результат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Сверьте суммы, реквизиты, разделы и подписи перед отправкой.</w:t>
            </w:r>
          </w:p>
        </w:tc>
      </w:tr>
    </w:tbl>
    <w:p>
      <w:pPr>
        <w:pStyle w:val="Heading2"/>
      </w:pPr>
      <w:r>
        <w:t>4. Для сайта</w:t>
      </w:r>
    </w:p>
    <w:p>
      <w:pPr>
        <w:ind w:left="283"/>
      </w:pPr>
      <w:r>
        <w:rPr>
          <w:b/>
        </w:rPr>
        <w:t xml:space="preserve">• </w:t>
      </w:r>
      <w:r>
        <w:t>Размещайте рядом с кнопкой скачивания предупреждение: это шаблон и инструкция, а не закрытый системный файл программы.</w:t>
      </w:r>
    </w:p>
    <w:p>
      <w:pPr>
        <w:ind w:left="283"/>
      </w:pPr>
      <w:r>
        <w:rPr>
          <w:b/>
        </w:rPr>
        <w:t xml:space="preserve">• </w:t>
      </w:r>
      <w:r>
        <w:t>Добавьте скриншоты: переход в печать, выбор образцов форм, выбор группы и сохранение результата.</w:t>
      </w:r>
    </w:p>
    <w:p>
      <w:pPr>
        <w:ind w:left="283"/>
      </w:pPr>
      <w:r>
        <w:rPr>
          <w:b/>
        </w:rPr>
        <w:t xml:space="preserve">• </w:t>
      </w:r>
      <w:r>
        <w:t>Для пользовательских форм указывайте, что порядок установки зависит от версии ГРАНД-Сметы.</w:t>
      </w:r>
    </w:p>
    <w:p>
      <w:pPr>
        <w:ind w:left="283"/>
      </w:pPr>
      <w:r>
        <w:rPr>
          <w:b/>
        </w:rPr>
        <w:t xml:space="preserve">• </w:t>
      </w:r>
      <w:r>
        <w:t>Не обещайте актуальные официальные шаблоны, если файл не взят из официальной поставки программы.</w:t>
      </w:r>
    </w:p>
    <w:sectPr w:rsidR="00FC693F" w:rsidRPr="0006063C" w:rsidSect="00034616">
      <w:pgSz w:w="16838" w:h="11906" w:orient="landscape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